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A4B69" w14:textId="77777777" w:rsidR="005554EB" w:rsidRPr="004A698D" w:rsidRDefault="005554EB" w:rsidP="004A698D">
      <w:pPr>
        <w:spacing w:after="200" w:line="240" w:lineRule="auto"/>
        <w:contextualSpacing/>
        <w:jc w:val="center"/>
        <w:rPr>
          <w:rFonts w:asciiTheme="majorHAnsi" w:eastAsia="Calibri" w:hAnsiTheme="majorHAnsi" w:cstheme="majorHAnsi"/>
          <w:b/>
        </w:rPr>
      </w:pPr>
      <w:r w:rsidRPr="004A698D">
        <w:rPr>
          <w:rFonts w:asciiTheme="majorHAnsi" w:eastAsia="Calibri" w:hAnsiTheme="majorHAnsi" w:cstheme="majorHAnsi"/>
          <w:b/>
        </w:rPr>
        <w:t>Montgomery County Plan Commission</w:t>
      </w:r>
    </w:p>
    <w:p w14:paraId="3BCBE817" w14:textId="1106C6C9" w:rsidR="005554EB" w:rsidRPr="004A698D" w:rsidRDefault="005554EB" w:rsidP="004A698D">
      <w:pPr>
        <w:spacing w:after="200" w:line="240" w:lineRule="auto"/>
        <w:contextualSpacing/>
        <w:jc w:val="center"/>
        <w:rPr>
          <w:rFonts w:asciiTheme="majorHAnsi" w:eastAsia="Calibri" w:hAnsiTheme="majorHAnsi" w:cstheme="majorHAnsi"/>
          <w:b/>
        </w:rPr>
      </w:pPr>
      <w:r w:rsidRPr="004A698D">
        <w:rPr>
          <w:rFonts w:asciiTheme="majorHAnsi" w:eastAsia="Calibri" w:hAnsiTheme="majorHAnsi" w:cstheme="majorHAnsi"/>
          <w:b/>
        </w:rPr>
        <w:t>Notice of Public Hearing to Consider Text Amendments to the Montgomery County</w:t>
      </w:r>
    </w:p>
    <w:p w14:paraId="18939865" w14:textId="4C04C19E" w:rsidR="005554EB" w:rsidRPr="004A698D" w:rsidRDefault="005554EB" w:rsidP="004A698D">
      <w:pPr>
        <w:spacing w:after="200" w:line="240" w:lineRule="auto"/>
        <w:contextualSpacing/>
        <w:jc w:val="center"/>
        <w:rPr>
          <w:rFonts w:asciiTheme="majorHAnsi" w:eastAsia="Calibri" w:hAnsiTheme="majorHAnsi" w:cstheme="majorHAnsi"/>
          <w:b/>
        </w:rPr>
      </w:pPr>
      <w:r w:rsidRPr="004A698D">
        <w:rPr>
          <w:rFonts w:asciiTheme="majorHAnsi" w:eastAsia="Calibri" w:hAnsiTheme="majorHAnsi" w:cstheme="majorHAnsi"/>
          <w:b/>
        </w:rPr>
        <w:t>Zoning Ordinance</w:t>
      </w:r>
    </w:p>
    <w:p w14:paraId="17FFAF75" w14:textId="4C2260BA" w:rsidR="005554EB" w:rsidRPr="004A698D" w:rsidRDefault="005554EB" w:rsidP="004A698D">
      <w:pPr>
        <w:pStyle w:val="NoSpacing"/>
        <w:jc w:val="center"/>
        <w:rPr>
          <w:rFonts w:asciiTheme="majorHAnsi" w:hAnsiTheme="majorHAnsi" w:cstheme="majorHAnsi"/>
        </w:rPr>
      </w:pPr>
      <w:r w:rsidRPr="004A698D">
        <w:rPr>
          <w:rFonts w:asciiTheme="majorHAnsi" w:hAnsiTheme="majorHAnsi" w:cstheme="majorHAnsi"/>
        </w:rPr>
        <w:t>The Montgomery County Plan Commission will hold a public hearing on Wednesday October16, 2024 at 4:00 p.m. to consider adding Article 20 (</w:t>
      </w:r>
      <w:r w:rsidR="003A45B1">
        <w:rPr>
          <w:rFonts w:asciiTheme="majorHAnsi" w:hAnsiTheme="majorHAnsi" w:cstheme="majorHAnsi"/>
        </w:rPr>
        <w:t>ZA2024-1</w:t>
      </w:r>
      <w:r w:rsidRPr="004A698D">
        <w:rPr>
          <w:rFonts w:asciiTheme="majorHAnsi" w:hAnsiTheme="majorHAnsi" w:cstheme="majorHAnsi"/>
        </w:rPr>
        <w:t>) and Article 21 (</w:t>
      </w:r>
      <w:r w:rsidR="003A45B1">
        <w:rPr>
          <w:rFonts w:asciiTheme="majorHAnsi" w:hAnsiTheme="majorHAnsi" w:cstheme="majorHAnsi"/>
        </w:rPr>
        <w:t>ZA2024-2</w:t>
      </w:r>
      <w:bookmarkStart w:id="0" w:name="_GoBack"/>
      <w:bookmarkEnd w:id="0"/>
      <w:r w:rsidRPr="004A698D">
        <w:rPr>
          <w:rFonts w:asciiTheme="majorHAnsi" w:hAnsiTheme="majorHAnsi" w:cstheme="majorHAnsi"/>
        </w:rPr>
        <w:t>) to the Montgomery County Zoning Ordinance. The meeting will be held at 1580 Constitution Row Crawfordsville, IN 47933 in the Community Meeting Room.</w:t>
      </w:r>
    </w:p>
    <w:p w14:paraId="20D1AE9D" w14:textId="14DD8367" w:rsidR="005554EB" w:rsidRPr="004A698D" w:rsidRDefault="005554EB" w:rsidP="004A698D">
      <w:pPr>
        <w:pStyle w:val="List"/>
        <w:ind w:left="0" w:firstLine="0"/>
        <w:jc w:val="center"/>
        <w:rPr>
          <w:rFonts w:asciiTheme="majorHAnsi" w:hAnsiTheme="majorHAnsi" w:cstheme="majorHAnsi"/>
        </w:rPr>
      </w:pPr>
      <w:r w:rsidRPr="004A698D">
        <w:rPr>
          <w:rFonts w:asciiTheme="majorHAnsi" w:hAnsiTheme="majorHAnsi" w:cstheme="majorHAnsi"/>
        </w:rPr>
        <w:t xml:space="preserve">The proposed text amendments would add article 20 Commercial Battery Energy Storage </w:t>
      </w:r>
      <w:r w:rsidR="004A698D" w:rsidRPr="004A698D">
        <w:rPr>
          <w:rFonts w:asciiTheme="majorHAnsi" w:hAnsiTheme="majorHAnsi" w:cstheme="majorHAnsi"/>
        </w:rPr>
        <w:t>Systems regulation</w:t>
      </w:r>
      <w:r w:rsidRPr="004A698D">
        <w:rPr>
          <w:rFonts w:asciiTheme="majorHAnsi" w:hAnsiTheme="majorHAnsi" w:cstheme="majorHAnsi"/>
        </w:rPr>
        <w:t xml:space="preserve"> in A and I zoning districts and article 21 Carbon Sequestration regulation in I district.</w:t>
      </w:r>
    </w:p>
    <w:p w14:paraId="3EEE4161" w14:textId="6D84B7DE" w:rsidR="005554EB" w:rsidRPr="004A698D" w:rsidRDefault="005554EB" w:rsidP="004A698D">
      <w:pPr>
        <w:spacing w:after="200" w:line="240" w:lineRule="auto"/>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 xml:space="preserve">Citizens appearing at the public hearing will have an opportunity to provide comments concerning the proposed text amendment. All interested citizens are encouraged to attend. The Plan Commission may continue the hearing from time to time as may be found necessary. Citizens may file written </w:t>
      </w:r>
      <w:r w:rsidR="004A698D" w:rsidRPr="004A698D">
        <w:rPr>
          <w:rFonts w:asciiTheme="majorHAnsi" w:eastAsia="Calibri" w:hAnsiTheme="majorHAnsi" w:cstheme="majorHAnsi"/>
          <w:sz w:val="20"/>
          <w:szCs w:val="20"/>
        </w:rPr>
        <w:t xml:space="preserve">comments or </w:t>
      </w:r>
      <w:r w:rsidRPr="004A698D">
        <w:rPr>
          <w:rFonts w:asciiTheme="majorHAnsi" w:eastAsia="Calibri" w:hAnsiTheme="majorHAnsi" w:cstheme="majorHAnsi"/>
          <w:sz w:val="20"/>
          <w:szCs w:val="20"/>
        </w:rPr>
        <w:t>objections with Marc Bonwell, 1</w:t>
      </w:r>
      <w:r w:rsidR="004A698D" w:rsidRPr="004A698D">
        <w:rPr>
          <w:rFonts w:asciiTheme="majorHAnsi" w:eastAsia="Calibri" w:hAnsiTheme="majorHAnsi" w:cstheme="majorHAnsi"/>
          <w:sz w:val="20"/>
          <w:szCs w:val="20"/>
        </w:rPr>
        <w:t>580 Constitution Row</w:t>
      </w:r>
      <w:r w:rsidRPr="004A698D">
        <w:rPr>
          <w:rFonts w:asciiTheme="majorHAnsi" w:eastAsia="Calibri" w:hAnsiTheme="majorHAnsi" w:cstheme="majorHAnsi"/>
          <w:sz w:val="20"/>
          <w:szCs w:val="20"/>
        </w:rPr>
        <w:t>, Crawfordsville, Indiana 47933 (</w:t>
      </w:r>
      <w:r w:rsidRPr="004A698D">
        <w:rPr>
          <w:rFonts w:asciiTheme="majorHAnsi" w:eastAsia="Calibri" w:hAnsiTheme="majorHAnsi" w:cstheme="majorHAnsi"/>
          <w:color w:val="4472C4" w:themeColor="accent1"/>
          <w:sz w:val="20"/>
          <w:szCs w:val="20"/>
        </w:rPr>
        <w:t>marc.bonwell@montgomerycounty.in.gov</w:t>
      </w:r>
      <w:r w:rsidRPr="004A698D">
        <w:rPr>
          <w:rFonts w:asciiTheme="majorHAnsi" w:eastAsia="Calibri" w:hAnsiTheme="majorHAnsi" w:cstheme="majorHAnsi"/>
          <w:sz w:val="20"/>
          <w:szCs w:val="20"/>
        </w:rPr>
        <w:t>) prior to the public hearing. All such written objections will be considered by the Plan Commission. A copy of the proposed Article</w:t>
      </w:r>
      <w:r w:rsidR="004A698D" w:rsidRPr="004A698D">
        <w:rPr>
          <w:rFonts w:asciiTheme="majorHAnsi" w:eastAsia="Calibri" w:hAnsiTheme="majorHAnsi" w:cstheme="majorHAnsi"/>
          <w:sz w:val="20"/>
          <w:szCs w:val="20"/>
        </w:rPr>
        <w:t>s</w:t>
      </w:r>
      <w:r w:rsidRPr="004A698D">
        <w:rPr>
          <w:rFonts w:asciiTheme="majorHAnsi" w:eastAsia="Calibri" w:hAnsiTheme="majorHAnsi" w:cstheme="majorHAnsi"/>
          <w:sz w:val="20"/>
          <w:szCs w:val="20"/>
        </w:rPr>
        <w:t xml:space="preserve"> </w:t>
      </w:r>
      <w:r w:rsidR="004A698D" w:rsidRPr="004A698D">
        <w:rPr>
          <w:rFonts w:asciiTheme="majorHAnsi" w:eastAsia="Calibri" w:hAnsiTheme="majorHAnsi" w:cstheme="majorHAnsi"/>
          <w:sz w:val="20"/>
          <w:szCs w:val="20"/>
        </w:rPr>
        <w:t>20 and 21</w:t>
      </w:r>
      <w:r w:rsidRPr="004A698D">
        <w:rPr>
          <w:rFonts w:asciiTheme="majorHAnsi" w:eastAsia="Calibri" w:hAnsiTheme="majorHAnsi" w:cstheme="majorHAnsi"/>
          <w:sz w:val="20"/>
          <w:szCs w:val="20"/>
        </w:rPr>
        <w:t xml:space="preserve"> </w:t>
      </w:r>
      <w:r w:rsidR="004A698D" w:rsidRPr="004A698D">
        <w:rPr>
          <w:rFonts w:asciiTheme="majorHAnsi" w:eastAsia="Calibri" w:hAnsiTheme="majorHAnsi" w:cstheme="majorHAnsi"/>
          <w:sz w:val="20"/>
          <w:szCs w:val="20"/>
        </w:rPr>
        <w:t>are</w:t>
      </w:r>
      <w:r w:rsidRPr="004A698D">
        <w:rPr>
          <w:rFonts w:asciiTheme="majorHAnsi" w:eastAsia="Calibri" w:hAnsiTheme="majorHAnsi" w:cstheme="majorHAnsi"/>
          <w:sz w:val="20"/>
          <w:szCs w:val="20"/>
        </w:rPr>
        <w:t xml:space="preserve"> on file and may be examined at the Montgomery County Building Administration office at 1</w:t>
      </w:r>
      <w:r w:rsidR="004A698D" w:rsidRPr="004A698D">
        <w:rPr>
          <w:rFonts w:asciiTheme="majorHAnsi" w:eastAsia="Calibri" w:hAnsiTheme="majorHAnsi" w:cstheme="majorHAnsi"/>
          <w:sz w:val="20"/>
          <w:szCs w:val="20"/>
        </w:rPr>
        <w:t>580 Constitution Row</w:t>
      </w:r>
      <w:r w:rsidRPr="004A698D">
        <w:rPr>
          <w:rFonts w:asciiTheme="majorHAnsi" w:eastAsia="Calibri" w:hAnsiTheme="majorHAnsi" w:cstheme="majorHAnsi"/>
          <w:sz w:val="20"/>
          <w:szCs w:val="20"/>
        </w:rPr>
        <w:t>, Crawfordsville, Indiana 47933 (765-364-6490), office hours are 8:00-4:30 weekdays except holidays.</w:t>
      </w:r>
    </w:p>
    <w:p w14:paraId="554EFA15" w14:textId="79115858" w:rsidR="005554EB" w:rsidRPr="004A698D" w:rsidRDefault="005554EB" w:rsidP="004A698D">
      <w:pPr>
        <w:spacing w:after="200" w:line="240" w:lineRule="auto"/>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In accordance with the Americans with Disabilities Act, if anyone intending to attend the public hearing needs reasonable accommodation, please contact the Montgomery County Commissioners Office, 1</w:t>
      </w:r>
      <w:r w:rsidR="004A698D" w:rsidRPr="004A698D">
        <w:rPr>
          <w:rFonts w:asciiTheme="majorHAnsi" w:eastAsia="Calibri" w:hAnsiTheme="majorHAnsi" w:cstheme="majorHAnsi"/>
          <w:sz w:val="20"/>
          <w:szCs w:val="20"/>
        </w:rPr>
        <w:t>580 Constitution Row</w:t>
      </w:r>
      <w:r w:rsidRPr="004A698D">
        <w:rPr>
          <w:rFonts w:asciiTheme="majorHAnsi" w:eastAsia="Calibri" w:hAnsiTheme="majorHAnsi" w:cstheme="majorHAnsi"/>
          <w:sz w:val="20"/>
          <w:szCs w:val="20"/>
        </w:rPr>
        <w:t>, Crawfordsville, IN 47933, 765-361-2623</w:t>
      </w:r>
    </w:p>
    <w:p w14:paraId="51DCDB48" w14:textId="4055E8CF" w:rsidR="005554EB" w:rsidRPr="004A698D" w:rsidRDefault="005554EB" w:rsidP="004A698D">
      <w:pPr>
        <w:pStyle w:val="NoSpacing"/>
        <w:jc w:val="center"/>
        <w:rPr>
          <w:rFonts w:asciiTheme="majorHAnsi" w:hAnsiTheme="majorHAnsi" w:cstheme="majorHAnsi"/>
          <w:sz w:val="20"/>
          <w:szCs w:val="20"/>
        </w:rPr>
      </w:pPr>
      <w:r w:rsidRPr="004A698D">
        <w:rPr>
          <w:rFonts w:asciiTheme="majorHAnsi" w:hAnsiTheme="majorHAnsi" w:cstheme="majorHAnsi"/>
          <w:sz w:val="20"/>
          <w:szCs w:val="20"/>
        </w:rPr>
        <w:t xml:space="preserve">This notice dated </w:t>
      </w:r>
      <w:r w:rsidR="004A698D" w:rsidRPr="004A698D">
        <w:rPr>
          <w:rFonts w:asciiTheme="majorHAnsi" w:hAnsiTheme="majorHAnsi" w:cstheme="majorHAnsi"/>
          <w:sz w:val="20"/>
          <w:szCs w:val="20"/>
        </w:rPr>
        <w:t>September 30, 2024</w:t>
      </w:r>
    </w:p>
    <w:p w14:paraId="20D54953" w14:textId="77777777" w:rsidR="005554EB" w:rsidRPr="004A698D" w:rsidRDefault="005554EB" w:rsidP="004A698D">
      <w:pPr>
        <w:spacing w:after="200" w:line="240" w:lineRule="auto"/>
        <w:contextualSpacing/>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Marc Bonwell</w:t>
      </w:r>
    </w:p>
    <w:p w14:paraId="316ACBC5" w14:textId="77777777" w:rsidR="005554EB" w:rsidRPr="004A698D" w:rsidRDefault="005554EB" w:rsidP="004A698D">
      <w:pPr>
        <w:spacing w:after="200" w:line="240" w:lineRule="auto"/>
        <w:contextualSpacing/>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Building/Zoning Administrator</w:t>
      </w:r>
    </w:p>
    <w:p w14:paraId="69181D81" w14:textId="77777777" w:rsidR="005554EB" w:rsidRPr="004A698D" w:rsidRDefault="005554EB" w:rsidP="004A698D">
      <w:pPr>
        <w:spacing w:after="200" w:line="240" w:lineRule="auto"/>
        <w:contextualSpacing/>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Montgomery County, IN</w:t>
      </w:r>
    </w:p>
    <w:p w14:paraId="5D30CF01" w14:textId="77777777" w:rsidR="005554EB" w:rsidRPr="004A698D" w:rsidRDefault="005554EB" w:rsidP="004A698D">
      <w:pPr>
        <w:spacing w:after="200" w:line="240" w:lineRule="auto"/>
        <w:contextualSpacing/>
        <w:jc w:val="center"/>
        <w:rPr>
          <w:rFonts w:asciiTheme="majorHAnsi" w:eastAsia="Calibri" w:hAnsiTheme="majorHAnsi" w:cstheme="majorHAnsi"/>
          <w:i/>
          <w:iCs/>
          <w:sz w:val="20"/>
          <w:szCs w:val="20"/>
        </w:rPr>
      </w:pPr>
    </w:p>
    <w:p w14:paraId="34823DD8" w14:textId="6AA3ED01" w:rsidR="005554EB" w:rsidRPr="004A698D" w:rsidRDefault="005554EB" w:rsidP="004A698D">
      <w:pPr>
        <w:spacing w:after="200" w:line="240" w:lineRule="auto"/>
        <w:contextualSpacing/>
        <w:jc w:val="center"/>
        <w:rPr>
          <w:rFonts w:asciiTheme="majorHAnsi" w:eastAsia="Calibri" w:hAnsiTheme="majorHAnsi" w:cstheme="majorHAnsi"/>
          <w:i/>
          <w:iCs/>
          <w:sz w:val="20"/>
          <w:szCs w:val="20"/>
        </w:rPr>
      </w:pPr>
      <w:r w:rsidRPr="004A698D">
        <w:rPr>
          <w:rFonts w:asciiTheme="majorHAnsi" w:eastAsia="Calibri" w:hAnsiTheme="majorHAnsi" w:cstheme="majorHAnsi"/>
          <w:i/>
          <w:sz w:val="20"/>
          <w:szCs w:val="20"/>
        </w:rPr>
        <w:t xml:space="preserve">Publish one time no later than </w:t>
      </w:r>
      <w:r w:rsidR="004A698D" w:rsidRPr="004A698D">
        <w:rPr>
          <w:rFonts w:asciiTheme="majorHAnsi" w:eastAsia="Calibri" w:hAnsiTheme="majorHAnsi" w:cstheme="majorHAnsi"/>
          <w:i/>
          <w:sz w:val="20"/>
          <w:szCs w:val="20"/>
        </w:rPr>
        <w:t>October 6</w:t>
      </w:r>
      <w:r w:rsidR="004A698D" w:rsidRPr="004A698D">
        <w:rPr>
          <w:rFonts w:asciiTheme="majorHAnsi" w:eastAsia="Calibri" w:hAnsiTheme="majorHAnsi" w:cstheme="majorHAnsi"/>
          <w:i/>
          <w:sz w:val="20"/>
          <w:szCs w:val="20"/>
          <w:vertAlign w:val="superscript"/>
        </w:rPr>
        <w:t>th</w:t>
      </w:r>
      <w:r w:rsidR="004A698D" w:rsidRPr="004A698D">
        <w:rPr>
          <w:rFonts w:asciiTheme="majorHAnsi" w:eastAsia="Calibri" w:hAnsiTheme="majorHAnsi" w:cstheme="majorHAnsi"/>
          <w:i/>
          <w:sz w:val="20"/>
          <w:szCs w:val="20"/>
        </w:rPr>
        <w:t xml:space="preserve"> 2024</w:t>
      </w:r>
    </w:p>
    <w:p w14:paraId="038B5134" w14:textId="77777777" w:rsidR="005554EB" w:rsidRPr="004A698D" w:rsidRDefault="005554EB" w:rsidP="004A698D">
      <w:pPr>
        <w:spacing w:after="200" w:line="240" w:lineRule="auto"/>
        <w:contextualSpacing/>
        <w:jc w:val="center"/>
        <w:rPr>
          <w:rFonts w:asciiTheme="majorHAnsi" w:eastAsia="Calibri" w:hAnsiTheme="majorHAnsi" w:cstheme="majorHAnsi"/>
          <w:sz w:val="20"/>
          <w:szCs w:val="20"/>
        </w:rPr>
      </w:pPr>
      <w:r w:rsidRPr="004A698D">
        <w:rPr>
          <w:rFonts w:asciiTheme="majorHAnsi" w:eastAsia="Calibri" w:hAnsiTheme="majorHAnsi" w:cstheme="majorHAnsi"/>
          <w:sz w:val="20"/>
          <w:szCs w:val="20"/>
        </w:rPr>
        <w:t>Send Proofs and Invoices to:</w:t>
      </w:r>
    </w:p>
    <w:p w14:paraId="12B6E12E" w14:textId="77777777" w:rsidR="005554EB" w:rsidRPr="004A698D" w:rsidRDefault="005554EB" w:rsidP="004A698D">
      <w:pPr>
        <w:spacing w:after="200" w:line="240" w:lineRule="auto"/>
        <w:contextualSpacing/>
        <w:jc w:val="center"/>
        <w:rPr>
          <w:rFonts w:asciiTheme="majorHAnsi" w:eastAsia="Calibri" w:hAnsiTheme="majorHAnsi" w:cstheme="majorHAnsi"/>
          <w:i/>
          <w:sz w:val="20"/>
          <w:szCs w:val="20"/>
        </w:rPr>
      </w:pPr>
      <w:r w:rsidRPr="004A698D">
        <w:rPr>
          <w:rFonts w:asciiTheme="majorHAnsi" w:eastAsia="Calibri" w:hAnsiTheme="majorHAnsi" w:cstheme="majorHAnsi"/>
          <w:i/>
          <w:sz w:val="20"/>
          <w:szCs w:val="20"/>
        </w:rPr>
        <w:t>Montgomery County Building Administration</w:t>
      </w:r>
    </w:p>
    <w:p w14:paraId="0CE95869" w14:textId="02E42C5F" w:rsidR="005554EB" w:rsidRPr="004A698D" w:rsidRDefault="005554EB" w:rsidP="004A698D">
      <w:pPr>
        <w:spacing w:after="200" w:line="240" w:lineRule="auto"/>
        <w:contextualSpacing/>
        <w:jc w:val="center"/>
        <w:rPr>
          <w:rFonts w:asciiTheme="majorHAnsi" w:eastAsia="Calibri" w:hAnsiTheme="majorHAnsi" w:cstheme="majorHAnsi"/>
          <w:i/>
          <w:sz w:val="20"/>
          <w:szCs w:val="20"/>
        </w:rPr>
      </w:pPr>
      <w:r w:rsidRPr="004A698D">
        <w:rPr>
          <w:rFonts w:asciiTheme="majorHAnsi" w:eastAsia="Calibri" w:hAnsiTheme="majorHAnsi" w:cstheme="majorHAnsi"/>
          <w:i/>
          <w:sz w:val="20"/>
          <w:szCs w:val="20"/>
        </w:rPr>
        <w:t>1</w:t>
      </w:r>
      <w:r w:rsidR="004A698D" w:rsidRPr="004A698D">
        <w:rPr>
          <w:rFonts w:asciiTheme="majorHAnsi" w:eastAsia="Calibri" w:hAnsiTheme="majorHAnsi" w:cstheme="majorHAnsi"/>
          <w:i/>
          <w:sz w:val="20"/>
          <w:szCs w:val="20"/>
        </w:rPr>
        <w:t>580 Constitution Row</w:t>
      </w:r>
    </w:p>
    <w:p w14:paraId="6EF17E8C" w14:textId="77777777" w:rsidR="005554EB" w:rsidRPr="004A698D" w:rsidRDefault="005554EB" w:rsidP="004A698D">
      <w:pPr>
        <w:spacing w:after="200" w:line="240" w:lineRule="auto"/>
        <w:contextualSpacing/>
        <w:jc w:val="center"/>
        <w:rPr>
          <w:rFonts w:asciiTheme="majorHAnsi" w:eastAsia="Calibri" w:hAnsiTheme="majorHAnsi" w:cstheme="majorHAnsi"/>
          <w:i/>
          <w:sz w:val="20"/>
          <w:szCs w:val="20"/>
        </w:rPr>
      </w:pPr>
      <w:r w:rsidRPr="004A698D">
        <w:rPr>
          <w:rFonts w:asciiTheme="majorHAnsi" w:eastAsia="Calibri" w:hAnsiTheme="majorHAnsi" w:cstheme="majorHAnsi"/>
          <w:i/>
          <w:sz w:val="20"/>
          <w:szCs w:val="20"/>
        </w:rPr>
        <w:t>Crawfordsville, IN 47933</w:t>
      </w:r>
    </w:p>
    <w:p w14:paraId="4190A8DC" w14:textId="77777777" w:rsidR="005554EB" w:rsidRPr="004A698D" w:rsidRDefault="005554EB" w:rsidP="005554EB">
      <w:pPr>
        <w:pStyle w:val="List"/>
        <w:rPr>
          <w:rFonts w:asciiTheme="majorHAnsi" w:hAnsiTheme="majorHAnsi" w:cstheme="majorHAnsi"/>
        </w:rPr>
      </w:pPr>
    </w:p>
    <w:p w14:paraId="2A4DB75E" w14:textId="77777777" w:rsidR="00105356" w:rsidRDefault="00105356"/>
    <w:sectPr w:rsidR="0010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4B"/>
    <w:rsid w:val="00105356"/>
    <w:rsid w:val="003A45B1"/>
    <w:rsid w:val="004A698D"/>
    <w:rsid w:val="005554EB"/>
    <w:rsid w:val="0080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DE41"/>
  <w15:chartTrackingRefBased/>
  <w15:docId w15:val="{F51D9F7F-F790-4056-A6E1-521EC268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4EB"/>
    <w:pPr>
      <w:spacing w:after="0" w:line="240" w:lineRule="auto"/>
    </w:pPr>
  </w:style>
  <w:style w:type="character" w:styleId="Hyperlink">
    <w:name w:val="Hyperlink"/>
    <w:basedOn w:val="DefaultParagraphFont"/>
    <w:uiPriority w:val="99"/>
    <w:semiHidden/>
    <w:unhideWhenUsed/>
    <w:rsid w:val="005554EB"/>
    <w:rPr>
      <w:color w:val="0563C1" w:themeColor="hyperlink"/>
      <w:u w:val="single"/>
    </w:rPr>
  </w:style>
  <w:style w:type="paragraph" w:styleId="List">
    <w:name w:val="List"/>
    <w:basedOn w:val="Normal"/>
    <w:uiPriority w:val="99"/>
    <w:semiHidden/>
    <w:unhideWhenUsed/>
    <w:rsid w:val="005554EB"/>
    <w:pPr>
      <w:spacing w:after="0" w:line="240" w:lineRule="auto"/>
      <w:ind w:left="360" w:hanging="360"/>
    </w:pPr>
  </w:style>
  <w:style w:type="paragraph" w:styleId="BodyText">
    <w:name w:val="Body Text"/>
    <w:basedOn w:val="Normal"/>
    <w:link w:val="BodyTextChar"/>
    <w:uiPriority w:val="99"/>
    <w:unhideWhenUsed/>
    <w:rsid w:val="005554EB"/>
    <w:pPr>
      <w:spacing w:after="120" w:line="240" w:lineRule="auto"/>
    </w:pPr>
  </w:style>
  <w:style w:type="character" w:customStyle="1" w:styleId="BodyTextChar">
    <w:name w:val="Body Text Char"/>
    <w:basedOn w:val="DefaultParagraphFont"/>
    <w:link w:val="BodyText"/>
    <w:uiPriority w:val="99"/>
    <w:rsid w:val="0055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Bonwell, Marc</dc:creator>
  <cp:keywords/>
  <dc:description/>
  <cp:lastModifiedBy>Bonwell, Marc</cp:lastModifiedBy>
  <cp:revision>3</cp:revision>
  <dcterms:created xsi:type="dcterms:W3CDTF">2024-09-30T18:15:00Z</dcterms:created>
  <dcterms:modified xsi:type="dcterms:W3CDTF">2024-09-30T19:06:00Z</dcterms:modified>
</cp:coreProperties>
</file>