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2B28" w14:textId="77777777" w:rsidR="00092CEF" w:rsidRPr="009F4E8E" w:rsidRDefault="00092CEF" w:rsidP="00092CEF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F4E8E">
        <w:rPr>
          <w:rFonts w:ascii="Arial" w:eastAsia="Calibri" w:hAnsi="Arial" w:cs="Arial"/>
          <w:b/>
          <w:sz w:val="32"/>
          <w:szCs w:val="32"/>
        </w:rPr>
        <w:t>Montgomery County Board of Commissioners</w:t>
      </w:r>
    </w:p>
    <w:p w14:paraId="725885C1" w14:textId="00D6E047" w:rsidR="00092CEF" w:rsidRPr="009F4E8E" w:rsidRDefault="00911DB1" w:rsidP="00092CEF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Ordinance 2025-</w:t>
      </w:r>
      <w:r w:rsidR="00F87151">
        <w:rPr>
          <w:rFonts w:ascii="Arial" w:eastAsia="Calibri" w:hAnsi="Arial" w:cs="Arial"/>
          <w:b/>
          <w:sz w:val="28"/>
          <w:szCs w:val="28"/>
        </w:rPr>
        <w:t>4</w:t>
      </w:r>
      <w:bookmarkStart w:id="0" w:name="_GoBack"/>
      <w:bookmarkEnd w:id="0"/>
    </w:p>
    <w:p w14:paraId="196AD2BB" w14:textId="58416740" w:rsidR="009F4E8E" w:rsidRDefault="00092CEF" w:rsidP="00092C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F4E8E">
        <w:rPr>
          <w:rFonts w:ascii="Arial" w:eastAsia="Calibri" w:hAnsi="Arial" w:cs="Arial"/>
          <w:b/>
          <w:sz w:val="24"/>
          <w:szCs w:val="24"/>
        </w:rPr>
        <w:t xml:space="preserve">AN ORDINANCE ESTABLISHING THE </w:t>
      </w:r>
    </w:p>
    <w:p w14:paraId="6022F51D" w14:textId="6F251D5F" w:rsidR="00B5680B" w:rsidRDefault="00F87151" w:rsidP="00092C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FFY 2024 EMERGENCY MANGEMENT PERFORMANCE GRANT FUND</w:t>
      </w:r>
      <w:r w:rsidR="00B5680B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FB8AF20" w14:textId="77777777" w:rsidR="00092CEF" w:rsidRPr="00181DFB" w:rsidRDefault="00092CEF" w:rsidP="00092CEF">
      <w:pPr>
        <w:spacing w:after="0" w:line="240" w:lineRule="auto"/>
        <w:jc w:val="center"/>
        <w:rPr>
          <w:rFonts w:ascii="Century" w:eastAsia="Calibri" w:hAnsi="Century" w:cs="Times New Roman"/>
          <w:b/>
          <w:sz w:val="24"/>
          <w:szCs w:val="24"/>
        </w:rPr>
      </w:pPr>
    </w:p>
    <w:p w14:paraId="6B2356E2" w14:textId="77777777" w:rsidR="00092CEF" w:rsidRPr="00181DFB" w:rsidRDefault="00092CEF" w:rsidP="00092CEF">
      <w:pPr>
        <w:spacing w:after="0" w:line="240" w:lineRule="auto"/>
        <w:jc w:val="center"/>
        <w:rPr>
          <w:rFonts w:ascii="Century" w:eastAsia="Calibri" w:hAnsi="Century" w:cs="Times New Roman"/>
          <w:b/>
          <w:sz w:val="24"/>
          <w:szCs w:val="24"/>
        </w:rPr>
      </w:pPr>
    </w:p>
    <w:p w14:paraId="45C90A79" w14:textId="205E67C5" w:rsidR="00092CEF" w:rsidRPr="009F4E8E" w:rsidRDefault="00092CEF" w:rsidP="00092CEF">
      <w:pPr>
        <w:spacing w:line="480" w:lineRule="auto"/>
        <w:jc w:val="both"/>
        <w:rPr>
          <w:rFonts w:ascii="Arial" w:eastAsia="Calibri" w:hAnsi="Arial" w:cs="Arial"/>
        </w:rPr>
      </w:pPr>
      <w:r w:rsidRPr="00181DFB">
        <w:rPr>
          <w:rFonts w:ascii="Century" w:eastAsia="Calibri" w:hAnsi="Century" w:cs="Times New Roman"/>
          <w:b/>
        </w:rPr>
        <w:tab/>
      </w:r>
      <w:r w:rsidRPr="009F4E8E">
        <w:rPr>
          <w:rFonts w:ascii="Arial" w:eastAsia="Calibri" w:hAnsi="Arial" w:cs="Arial"/>
          <w:b/>
        </w:rPr>
        <w:t>Whereas</w:t>
      </w:r>
      <w:r w:rsidRPr="009F4E8E">
        <w:rPr>
          <w:rFonts w:ascii="Arial" w:eastAsia="Calibri" w:hAnsi="Arial" w:cs="Arial"/>
        </w:rPr>
        <w:t xml:space="preserve">, Emergency Management </w:t>
      </w:r>
      <w:r w:rsidR="00320845">
        <w:rPr>
          <w:rFonts w:ascii="Arial" w:eastAsia="Calibri" w:hAnsi="Arial" w:cs="Arial"/>
        </w:rPr>
        <w:t>Agency Director Jessica Burget</w:t>
      </w:r>
      <w:r w:rsidRPr="009F4E8E">
        <w:rPr>
          <w:rFonts w:ascii="Arial" w:eastAsia="Calibri" w:hAnsi="Arial" w:cs="Arial"/>
        </w:rPr>
        <w:t xml:space="preserve"> has advised the Board of Commissioners that her Agency has received a grant from the Indiana Department of Homeland Security for a </w:t>
      </w:r>
      <w:r w:rsidR="00911DB1">
        <w:rPr>
          <w:rFonts w:ascii="Arial" w:eastAsia="Calibri" w:hAnsi="Arial" w:cs="Arial"/>
        </w:rPr>
        <w:t>Federal Fiscal Year 202</w:t>
      </w:r>
      <w:r w:rsidR="00F87151">
        <w:rPr>
          <w:rFonts w:ascii="Arial" w:eastAsia="Calibri" w:hAnsi="Arial" w:cs="Arial"/>
        </w:rPr>
        <w:t>4</w:t>
      </w:r>
      <w:r w:rsidR="009F4E8E">
        <w:rPr>
          <w:rFonts w:ascii="Arial" w:eastAsia="Calibri" w:hAnsi="Arial" w:cs="Arial"/>
        </w:rPr>
        <w:t xml:space="preserve"> </w:t>
      </w:r>
      <w:r w:rsidR="00320845">
        <w:rPr>
          <w:rFonts w:ascii="Arial" w:eastAsia="Calibri" w:hAnsi="Arial" w:cs="Arial"/>
        </w:rPr>
        <w:t xml:space="preserve"> Emergency </w:t>
      </w:r>
      <w:r w:rsidR="00F87151">
        <w:rPr>
          <w:rFonts w:ascii="Arial" w:eastAsia="Calibri" w:hAnsi="Arial" w:cs="Arial"/>
        </w:rPr>
        <w:t xml:space="preserve">Management Performance </w:t>
      </w:r>
      <w:r w:rsidR="00320845">
        <w:rPr>
          <w:rFonts w:ascii="Arial" w:eastAsia="Calibri" w:hAnsi="Arial" w:cs="Arial"/>
        </w:rPr>
        <w:t xml:space="preserve"> Grant</w:t>
      </w:r>
      <w:r w:rsidR="00F87151">
        <w:rPr>
          <w:rFonts w:ascii="Arial" w:eastAsia="Calibri" w:hAnsi="Arial" w:cs="Arial"/>
        </w:rPr>
        <w:t xml:space="preserve"> Fund</w:t>
      </w:r>
      <w:r w:rsidR="00320845">
        <w:rPr>
          <w:rFonts w:ascii="Arial" w:eastAsia="Calibri" w:hAnsi="Arial" w:cs="Arial"/>
        </w:rPr>
        <w:t xml:space="preserve"> </w:t>
      </w:r>
      <w:r w:rsidR="00911DB1">
        <w:rPr>
          <w:rFonts w:ascii="Arial" w:eastAsia="Calibri" w:hAnsi="Arial" w:cs="Arial"/>
        </w:rPr>
        <w:t>in the amount of $</w:t>
      </w:r>
      <w:r w:rsidR="00F87151">
        <w:rPr>
          <w:rFonts w:ascii="Arial" w:eastAsia="Calibri" w:hAnsi="Arial" w:cs="Arial"/>
        </w:rPr>
        <w:t>44,827.63</w:t>
      </w:r>
      <w:r w:rsidRPr="009F4E8E">
        <w:rPr>
          <w:rFonts w:ascii="Arial" w:eastAsia="Calibri" w:hAnsi="Arial" w:cs="Arial"/>
        </w:rPr>
        <w:t>; and</w:t>
      </w:r>
    </w:p>
    <w:p w14:paraId="2AD592C2" w14:textId="1E50A4BD" w:rsidR="00092CEF" w:rsidRPr="009F4E8E" w:rsidRDefault="00092CEF" w:rsidP="00092CEF">
      <w:pPr>
        <w:spacing w:line="480" w:lineRule="auto"/>
        <w:ind w:firstLine="720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 xml:space="preserve">Whereas, there is a need to create a new fund, the </w:t>
      </w:r>
      <w:r w:rsidR="00744874">
        <w:rPr>
          <w:rFonts w:ascii="Arial" w:eastAsia="Calibri" w:hAnsi="Arial" w:cs="Arial"/>
        </w:rPr>
        <w:t>FFY 202</w:t>
      </w:r>
      <w:r w:rsidR="00F87151">
        <w:rPr>
          <w:rFonts w:ascii="Arial" w:eastAsia="Calibri" w:hAnsi="Arial" w:cs="Arial"/>
        </w:rPr>
        <w:t>4</w:t>
      </w:r>
      <w:r w:rsidR="00744874">
        <w:rPr>
          <w:rFonts w:ascii="Arial" w:eastAsia="Calibri" w:hAnsi="Arial" w:cs="Arial"/>
        </w:rPr>
        <w:t xml:space="preserve"> </w:t>
      </w:r>
      <w:r w:rsidR="00320845">
        <w:rPr>
          <w:rFonts w:ascii="Arial" w:eastAsia="Calibri" w:hAnsi="Arial" w:cs="Arial"/>
        </w:rPr>
        <w:t xml:space="preserve">Emergency </w:t>
      </w:r>
      <w:r w:rsidR="00F87151">
        <w:rPr>
          <w:rFonts w:ascii="Arial" w:eastAsia="Calibri" w:hAnsi="Arial" w:cs="Arial"/>
        </w:rPr>
        <w:t>Management Performance</w:t>
      </w:r>
      <w:r w:rsidR="00320845">
        <w:rPr>
          <w:rFonts w:ascii="Arial" w:eastAsia="Calibri" w:hAnsi="Arial" w:cs="Arial"/>
        </w:rPr>
        <w:t xml:space="preserve"> Grant</w:t>
      </w:r>
      <w:r w:rsidR="00B5680B">
        <w:rPr>
          <w:rFonts w:ascii="Arial" w:eastAsia="Calibri" w:hAnsi="Arial" w:cs="Arial"/>
        </w:rPr>
        <w:t xml:space="preserve"> </w:t>
      </w:r>
      <w:r w:rsidRPr="009F4E8E">
        <w:rPr>
          <w:rFonts w:ascii="Arial" w:eastAsia="Calibri" w:hAnsi="Arial" w:cs="Arial"/>
        </w:rPr>
        <w:t>Fund, into which these grant monies will be deposited and from which the grant monies will be used in a form and manner which is consistent with</w:t>
      </w:r>
      <w:r w:rsidR="003D7FDE">
        <w:rPr>
          <w:rFonts w:ascii="Arial" w:eastAsia="Calibri" w:hAnsi="Arial" w:cs="Arial"/>
        </w:rPr>
        <w:t xml:space="preserve"> the grant award</w:t>
      </w:r>
      <w:r w:rsidRPr="009F4E8E">
        <w:rPr>
          <w:rFonts w:ascii="Arial" w:eastAsia="Calibri" w:hAnsi="Arial" w:cs="Arial"/>
        </w:rPr>
        <w:t>; and</w:t>
      </w:r>
    </w:p>
    <w:p w14:paraId="6BE714D9" w14:textId="0D3F2DB3" w:rsidR="00092CEF" w:rsidRPr="009F4E8E" w:rsidRDefault="00092CEF" w:rsidP="00092CEF">
      <w:pPr>
        <w:spacing w:line="480" w:lineRule="auto"/>
        <w:ind w:firstLine="720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>Whereas, this fund will be a non-reverting fund</w:t>
      </w:r>
      <w:r w:rsidR="000344B2" w:rsidRPr="009F4E8E">
        <w:rPr>
          <w:rFonts w:ascii="Arial" w:eastAsia="Calibri" w:hAnsi="Arial" w:cs="Arial"/>
        </w:rPr>
        <w:t>, and any funds not expended must be refunded to the Indiana Department of Homeland Security</w:t>
      </w:r>
      <w:r w:rsidRPr="009F4E8E">
        <w:rPr>
          <w:rFonts w:ascii="Arial" w:eastAsia="Calibri" w:hAnsi="Arial" w:cs="Arial"/>
        </w:rPr>
        <w:t>; and</w:t>
      </w:r>
    </w:p>
    <w:p w14:paraId="1B17CA03" w14:textId="04D71AC6" w:rsidR="00092CEF" w:rsidRPr="009F4E8E" w:rsidRDefault="00092CEF" w:rsidP="00092CEF">
      <w:pPr>
        <w:spacing w:line="480" w:lineRule="auto"/>
        <w:ind w:firstLine="720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>Whereas, the Board finds that this new fund should be created in order to comply with the grant awards and provide for a means to account for the use of the grant funds.</w:t>
      </w:r>
    </w:p>
    <w:p w14:paraId="7AAD8E42" w14:textId="3C4157A0" w:rsidR="00092CEF" w:rsidRPr="009F4E8E" w:rsidRDefault="00092CEF" w:rsidP="00092CEF">
      <w:pPr>
        <w:spacing w:line="480" w:lineRule="auto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b/>
        </w:rPr>
        <w:t xml:space="preserve">Therefore, it is ordained </w:t>
      </w:r>
      <w:r w:rsidRPr="009F4E8E">
        <w:rPr>
          <w:rFonts w:ascii="Arial" w:eastAsia="Calibri" w:hAnsi="Arial" w:cs="Arial"/>
        </w:rPr>
        <w:t>that a new section, Se</w:t>
      </w:r>
      <w:r w:rsidR="00B5680B">
        <w:rPr>
          <w:rFonts w:ascii="Arial" w:eastAsia="Calibri" w:hAnsi="Arial" w:cs="Arial"/>
        </w:rPr>
        <w:t>ction 35.___</w:t>
      </w:r>
      <w:r w:rsidRPr="009F4E8E">
        <w:rPr>
          <w:rFonts w:ascii="Arial" w:eastAsia="Calibri" w:hAnsi="Arial" w:cs="Arial"/>
        </w:rPr>
        <w:t xml:space="preserve"> of the Montgomery County Code, is hereby added to the County Code and that this new section shall read as follows:</w:t>
      </w:r>
    </w:p>
    <w:p w14:paraId="6F376A84" w14:textId="621429C6" w:rsidR="00092CEF" w:rsidRPr="009F4E8E" w:rsidRDefault="00092CEF" w:rsidP="00092CEF">
      <w:pPr>
        <w:spacing w:line="240" w:lineRule="auto"/>
        <w:ind w:left="1080" w:hanging="1080"/>
        <w:jc w:val="both"/>
        <w:rPr>
          <w:rFonts w:ascii="Arial" w:eastAsia="Calibri" w:hAnsi="Arial" w:cs="Arial"/>
          <w:b/>
        </w:rPr>
      </w:pPr>
      <w:r w:rsidRPr="009F4E8E">
        <w:rPr>
          <w:rFonts w:ascii="Arial" w:eastAsia="Calibri" w:hAnsi="Arial" w:cs="Arial"/>
        </w:rPr>
        <w:t>“</w:t>
      </w:r>
      <w:r w:rsidR="00B5680B">
        <w:rPr>
          <w:rFonts w:ascii="Arial" w:eastAsia="Calibri" w:hAnsi="Arial" w:cs="Arial"/>
          <w:b/>
        </w:rPr>
        <w:t>§ 35.___</w:t>
      </w:r>
      <w:r w:rsidR="00320845">
        <w:rPr>
          <w:rFonts w:ascii="Arial" w:eastAsia="Calibri" w:hAnsi="Arial" w:cs="Arial"/>
          <w:b/>
        </w:rPr>
        <w:tab/>
        <w:t>FFY 202</w:t>
      </w:r>
      <w:r w:rsidR="00F87151">
        <w:rPr>
          <w:rFonts w:ascii="Arial" w:eastAsia="Calibri" w:hAnsi="Arial" w:cs="Arial"/>
          <w:b/>
        </w:rPr>
        <w:t>4</w:t>
      </w:r>
      <w:r w:rsidR="00320845">
        <w:rPr>
          <w:rFonts w:ascii="Arial" w:eastAsia="Calibri" w:hAnsi="Arial" w:cs="Arial"/>
          <w:b/>
        </w:rPr>
        <w:t xml:space="preserve"> EMERGENCY </w:t>
      </w:r>
      <w:r w:rsidR="00F87151">
        <w:rPr>
          <w:rFonts w:ascii="Arial" w:eastAsia="Calibri" w:hAnsi="Arial" w:cs="Arial"/>
          <w:b/>
        </w:rPr>
        <w:t>MANAGEMENT PERFORMANCE</w:t>
      </w:r>
      <w:r w:rsidR="00320845">
        <w:rPr>
          <w:rFonts w:ascii="Arial" w:eastAsia="Calibri" w:hAnsi="Arial" w:cs="Arial"/>
          <w:b/>
        </w:rPr>
        <w:t xml:space="preserve"> GRANT </w:t>
      </w:r>
      <w:r w:rsidR="00B5680B">
        <w:rPr>
          <w:rFonts w:ascii="Arial" w:eastAsia="Calibri" w:hAnsi="Arial" w:cs="Arial"/>
          <w:b/>
        </w:rPr>
        <w:t>FUND</w:t>
      </w:r>
    </w:p>
    <w:p w14:paraId="3BFE4390" w14:textId="20F70569" w:rsidR="00092CEF" w:rsidRPr="009F4E8E" w:rsidRDefault="00092CEF" w:rsidP="00092CEF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  <w:i/>
        </w:rPr>
        <w:lastRenderedPageBreak/>
        <w:t>Source of Funds.</w:t>
      </w:r>
      <w:r w:rsidRPr="009F4E8E">
        <w:rPr>
          <w:rFonts w:ascii="Arial" w:eastAsia="Calibri" w:hAnsi="Arial" w:cs="Arial"/>
        </w:rPr>
        <w:t xml:space="preserve"> The Montgomery County Board of Commissio</w:t>
      </w:r>
      <w:r w:rsidR="00320845">
        <w:rPr>
          <w:rFonts w:ascii="Arial" w:eastAsia="Calibri" w:hAnsi="Arial" w:cs="Arial"/>
        </w:rPr>
        <w:t>ners hereby establishes the FFY 202</w:t>
      </w:r>
      <w:r w:rsidR="00F87151">
        <w:rPr>
          <w:rFonts w:ascii="Arial" w:eastAsia="Calibri" w:hAnsi="Arial" w:cs="Arial"/>
        </w:rPr>
        <w:t>4</w:t>
      </w:r>
      <w:r w:rsidRPr="009F4E8E">
        <w:rPr>
          <w:rFonts w:ascii="Arial" w:eastAsia="Calibri" w:hAnsi="Arial" w:cs="Arial"/>
        </w:rPr>
        <w:t xml:space="preserve"> </w:t>
      </w:r>
      <w:r w:rsidR="00F87151">
        <w:rPr>
          <w:rFonts w:ascii="Arial" w:eastAsia="Calibri" w:hAnsi="Arial" w:cs="Arial"/>
        </w:rPr>
        <w:t>E</w:t>
      </w:r>
      <w:r w:rsidR="00320845">
        <w:rPr>
          <w:rFonts w:ascii="Arial" w:eastAsia="Calibri" w:hAnsi="Arial" w:cs="Arial"/>
        </w:rPr>
        <w:t>mergency P</w:t>
      </w:r>
      <w:r w:rsidR="00F87151">
        <w:rPr>
          <w:rFonts w:ascii="Arial" w:eastAsia="Calibri" w:hAnsi="Arial" w:cs="Arial"/>
        </w:rPr>
        <w:t xml:space="preserve">erformance </w:t>
      </w:r>
      <w:r w:rsidR="003E2B49">
        <w:rPr>
          <w:rFonts w:ascii="Arial" w:eastAsia="Calibri" w:hAnsi="Arial" w:cs="Arial"/>
        </w:rPr>
        <w:t xml:space="preserve">Grant </w:t>
      </w:r>
      <w:r w:rsidR="00B5680B">
        <w:rPr>
          <w:rFonts w:ascii="Arial" w:eastAsia="Calibri" w:hAnsi="Arial" w:cs="Arial"/>
        </w:rPr>
        <w:t>Fund</w:t>
      </w:r>
      <w:r w:rsidRPr="009F4E8E">
        <w:rPr>
          <w:rFonts w:ascii="Arial" w:eastAsia="Calibri" w:hAnsi="Arial" w:cs="Arial"/>
        </w:rPr>
        <w:t>. The fund shall consist of monies received from the Indiana Department of Homeland Security un</w:t>
      </w:r>
      <w:r w:rsidR="003E2B49">
        <w:rPr>
          <w:rFonts w:ascii="Arial" w:eastAsia="Calibri" w:hAnsi="Arial" w:cs="Arial"/>
        </w:rPr>
        <w:t xml:space="preserve">der certain grant awards to </w:t>
      </w:r>
      <w:r w:rsidRPr="009F4E8E">
        <w:rPr>
          <w:rFonts w:ascii="Arial" w:eastAsia="Calibri" w:hAnsi="Arial" w:cs="Arial"/>
        </w:rPr>
        <w:t>Montgomery Cou</w:t>
      </w:r>
      <w:r w:rsidR="003E2B49">
        <w:rPr>
          <w:rFonts w:ascii="Arial" w:eastAsia="Calibri" w:hAnsi="Arial" w:cs="Arial"/>
        </w:rPr>
        <w:t>nty Emergency Management Agency.</w:t>
      </w:r>
    </w:p>
    <w:p w14:paraId="2472BDA9" w14:textId="77777777" w:rsidR="00092CEF" w:rsidRPr="009F4E8E" w:rsidRDefault="00092CEF" w:rsidP="00092CEF">
      <w:pPr>
        <w:spacing w:line="240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60E2C7C5" w14:textId="6CF6A352" w:rsidR="00092CEF" w:rsidRPr="009F4E8E" w:rsidRDefault="00092CEF" w:rsidP="00092CEF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  <w:i/>
        </w:rPr>
        <w:t>Use of Funds</w:t>
      </w:r>
      <w:r w:rsidRPr="009F4E8E">
        <w:rPr>
          <w:rFonts w:ascii="Arial" w:eastAsia="Calibri" w:hAnsi="Arial" w:cs="Arial"/>
        </w:rPr>
        <w:t>. Monies deposited into this fund m</w:t>
      </w:r>
      <w:r w:rsidR="00320845">
        <w:rPr>
          <w:rFonts w:ascii="Arial" w:eastAsia="Calibri" w:hAnsi="Arial" w:cs="Arial"/>
        </w:rPr>
        <w:t>ay be us</w:t>
      </w:r>
      <w:r w:rsidR="00F87151">
        <w:rPr>
          <w:rFonts w:ascii="Arial" w:eastAsia="Calibri" w:hAnsi="Arial" w:cs="Arial"/>
        </w:rPr>
        <w:t xml:space="preserve">ed only for EMPG Salary Reimbursement </w:t>
      </w:r>
      <w:r w:rsidRPr="009F4E8E">
        <w:rPr>
          <w:rFonts w:ascii="Arial" w:eastAsia="Calibri" w:hAnsi="Arial" w:cs="Arial"/>
        </w:rPr>
        <w:t xml:space="preserve">in a form and manner consistent with the grant award. </w:t>
      </w:r>
    </w:p>
    <w:p w14:paraId="7716C66D" w14:textId="77777777" w:rsidR="00092CEF" w:rsidRPr="009F4E8E" w:rsidRDefault="00092CEF" w:rsidP="00092CEF">
      <w:pPr>
        <w:spacing w:line="240" w:lineRule="auto"/>
        <w:contextualSpacing/>
        <w:jc w:val="both"/>
        <w:rPr>
          <w:rFonts w:ascii="Arial" w:eastAsia="Calibri" w:hAnsi="Arial" w:cs="Arial"/>
        </w:rPr>
      </w:pPr>
    </w:p>
    <w:p w14:paraId="3FC73916" w14:textId="4BC8D683" w:rsidR="00092CEF" w:rsidRPr="009F4E8E" w:rsidRDefault="00092CEF" w:rsidP="00092CEF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  <w:i/>
        </w:rPr>
        <w:t>Non-Reverting Fund</w:t>
      </w:r>
      <w:r w:rsidRPr="009F4E8E">
        <w:rPr>
          <w:rFonts w:ascii="Arial" w:eastAsia="Calibri" w:hAnsi="Arial" w:cs="Arial"/>
        </w:rPr>
        <w:t>. This is a Non-Reverting Fund. Any money remaining in the fund at the end of the year does not revert to any other fund, but continues the fund. Furthe</w:t>
      </w:r>
      <w:r w:rsidR="000344B2" w:rsidRPr="009F4E8E">
        <w:rPr>
          <w:rFonts w:ascii="Arial" w:eastAsia="Calibri" w:hAnsi="Arial" w:cs="Arial"/>
        </w:rPr>
        <w:t>r</w:t>
      </w:r>
      <w:r w:rsidRPr="009F4E8E">
        <w:rPr>
          <w:rFonts w:ascii="Arial" w:eastAsia="Calibri" w:hAnsi="Arial" w:cs="Arial"/>
        </w:rPr>
        <w:t>more, any grant funds which are not expended must be refunded to the Indiana Department of Homeland Security.”</w:t>
      </w:r>
    </w:p>
    <w:p w14:paraId="58E5D3A3" w14:textId="77777777" w:rsidR="00092CEF" w:rsidRPr="009F4E8E" w:rsidRDefault="00092CEF" w:rsidP="00092CEF">
      <w:pPr>
        <w:spacing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03F4FB78" w14:textId="77777777" w:rsidR="00092CEF" w:rsidRPr="009F4E8E" w:rsidRDefault="00092CEF" w:rsidP="00092CEF">
      <w:pPr>
        <w:spacing w:line="480" w:lineRule="auto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b/>
          <w:bCs/>
        </w:rPr>
        <w:t>It is further ordained</w:t>
      </w:r>
      <w:r w:rsidRPr="009F4E8E">
        <w:rPr>
          <w:rFonts w:ascii="Arial" w:eastAsia="Calibri" w:hAnsi="Arial" w:cs="Arial"/>
        </w:rPr>
        <w:t xml:space="preserve"> that this ordinance shall be effective upon adoption.</w:t>
      </w:r>
    </w:p>
    <w:p w14:paraId="685FE99B" w14:textId="77777777" w:rsidR="00092CEF" w:rsidRPr="009F4E8E" w:rsidRDefault="00092CEF" w:rsidP="00092CEF">
      <w:pPr>
        <w:spacing w:line="480" w:lineRule="auto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b/>
        </w:rPr>
        <w:t xml:space="preserve">It is further ordained </w:t>
      </w:r>
      <w:r w:rsidRPr="009F4E8E">
        <w:rPr>
          <w:rFonts w:ascii="Arial" w:eastAsia="Calibri" w:hAnsi="Arial" w:cs="Arial"/>
        </w:rPr>
        <w:t>that all other provisions of the Montgomery County Code of Ordinances which are not specifically amended by this ordinance shall remain in full force and effect.</w:t>
      </w:r>
    </w:p>
    <w:p w14:paraId="4291D64B" w14:textId="5CDBE3E5" w:rsidR="00092CEF" w:rsidRPr="009F4E8E" w:rsidRDefault="00320845" w:rsidP="00092CEF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Adopted this _____ </w:t>
      </w:r>
      <w:r w:rsidR="00092CEF" w:rsidRPr="009F4E8E">
        <w:rPr>
          <w:rFonts w:ascii="Arial" w:eastAsia="Calibri" w:hAnsi="Arial" w:cs="Arial"/>
        </w:rPr>
        <w:t xml:space="preserve">day of </w:t>
      </w:r>
      <w:r>
        <w:rPr>
          <w:rFonts w:ascii="Arial" w:eastAsia="Calibri" w:hAnsi="Arial" w:cs="Arial"/>
        </w:rPr>
        <w:t>February, 2025</w:t>
      </w:r>
      <w:r w:rsidR="00092CEF" w:rsidRPr="009F4E8E">
        <w:rPr>
          <w:rFonts w:ascii="Arial" w:eastAsia="Calibri" w:hAnsi="Arial" w:cs="Arial"/>
        </w:rPr>
        <w:t>.</w:t>
      </w:r>
    </w:p>
    <w:p w14:paraId="60F3685E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74F7C300" w14:textId="598164F6" w:rsidR="00092CEF" w:rsidRPr="003E2B49" w:rsidRDefault="003E2B49" w:rsidP="00092CEF">
      <w:pPr>
        <w:spacing w:line="240" w:lineRule="auto"/>
        <w:ind w:left="4320"/>
        <w:rPr>
          <w:rFonts w:ascii="Arial" w:eastAsia="Calibri" w:hAnsi="Arial" w:cs="Arial"/>
          <w:b/>
        </w:rPr>
      </w:pPr>
      <w:r w:rsidRPr="003E2B49">
        <w:rPr>
          <w:rFonts w:ascii="Arial" w:eastAsia="Calibri" w:hAnsi="Arial" w:cs="Arial"/>
          <w:b/>
        </w:rPr>
        <w:t>MONTGOMERY COUNTY BOARD OF COMMISSIONERS:</w:t>
      </w:r>
    </w:p>
    <w:p w14:paraId="6000C392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185B9986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</w:p>
    <w:p w14:paraId="0D1D6939" w14:textId="4EC088B6" w:rsidR="00092CEF" w:rsidRPr="009F4E8E" w:rsidRDefault="00320845" w:rsidP="00092CEF">
      <w:pPr>
        <w:spacing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Dan Guard</w:t>
      </w:r>
      <w:r w:rsidR="00092CEF" w:rsidRPr="009F4E8E">
        <w:rPr>
          <w:rFonts w:ascii="Arial" w:eastAsia="Calibri" w:hAnsi="Arial" w:cs="Arial"/>
        </w:rPr>
        <w:t>, President</w:t>
      </w:r>
    </w:p>
    <w:p w14:paraId="3C5A6462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</w:p>
    <w:p w14:paraId="72C9D1AD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437DBE07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</w:p>
    <w:p w14:paraId="49EFE6D6" w14:textId="288C5787" w:rsidR="00092CEF" w:rsidRPr="009F4E8E" w:rsidRDefault="00320845" w:rsidP="00092CEF">
      <w:pPr>
        <w:spacing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Jim Fulwider</w:t>
      </w:r>
      <w:r w:rsidR="00092CEF" w:rsidRPr="009F4E8E">
        <w:rPr>
          <w:rFonts w:ascii="Arial" w:eastAsia="Calibri" w:hAnsi="Arial" w:cs="Arial"/>
        </w:rPr>
        <w:t xml:space="preserve">, Vice President </w:t>
      </w:r>
    </w:p>
    <w:p w14:paraId="137786D9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</w:p>
    <w:p w14:paraId="6B7CE3E8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31403A83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</w:p>
    <w:p w14:paraId="0811778E" w14:textId="53F4C2ED" w:rsidR="00092CEF" w:rsidRPr="009F4E8E" w:rsidRDefault="00320845" w:rsidP="00092CEF">
      <w:pPr>
        <w:spacing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Jake Bohlander</w:t>
      </w:r>
      <w:r w:rsidR="00092CEF" w:rsidRPr="009F4E8E">
        <w:rPr>
          <w:rFonts w:ascii="Arial" w:eastAsia="Calibri" w:hAnsi="Arial" w:cs="Arial"/>
        </w:rPr>
        <w:t>, Member</w:t>
      </w:r>
    </w:p>
    <w:p w14:paraId="21242C66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</w:p>
    <w:p w14:paraId="03C8062C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2BA1738B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>Attest:</w:t>
      </w:r>
    </w:p>
    <w:p w14:paraId="6BDA5FC1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33985B29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</w:p>
    <w:p w14:paraId="141A2951" w14:textId="6614425F" w:rsidR="00521B8F" w:rsidRPr="009F4E8E" w:rsidRDefault="00320845" w:rsidP="003E2B4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>Mindy Byers</w:t>
      </w:r>
      <w:r w:rsidR="00092CEF" w:rsidRPr="009F4E8E">
        <w:rPr>
          <w:rFonts w:ascii="Arial" w:eastAsia="Calibri" w:hAnsi="Arial" w:cs="Arial"/>
        </w:rPr>
        <w:t>, Auditor</w:t>
      </w:r>
    </w:p>
    <w:sectPr w:rsidR="00521B8F" w:rsidRPr="009F4E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BD9AD" w14:textId="77777777" w:rsidR="00FA4790" w:rsidRDefault="00D941C9">
      <w:pPr>
        <w:spacing w:after="0" w:line="240" w:lineRule="auto"/>
      </w:pPr>
      <w:r>
        <w:separator/>
      </w:r>
    </w:p>
  </w:endnote>
  <w:endnote w:type="continuationSeparator" w:id="0">
    <w:p w14:paraId="70B4F036" w14:textId="77777777" w:rsidR="00FA4790" w:rsidRDefault="00D9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35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E3D91" w14:textId="32206D74" w:rsidR="00E270E1" w:rsidRDefault="00B938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CCD8B7" w14:textId="77777777" w:rsidR="00E270E1" w:rsidRDefault="00F87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C540" w14:textId="77777777" w:rsidR="00FA4790" w:rsidRDefault="00D941C9">
      <w:pPr>
        <w:spacing w:after="0" w:line="240" w:lineRule="auto"/>
      </w:pPr>
      <w:r>
        <w:separator/>
      </w:r>
    </w:p>
  </w:footnote>
  <w:footnote w:type="continuationSeparator" w:id="0">
    <w:p w14:paraId="69CFBFAB" w14:textId="77777777" w:rsidR="00FA4790" w:rsidRDefault="00D9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3BB"/>
    <w:multiLevelType w:val="hybridMultilevel"/>
    <w:tmpl w:val="7E96CD52"/>
    <w:lvl w:ilvl="0" w:tplc="AA4A6B44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E06CD"/>
    <w:multiLevelType w:val="hybridMultilevel"/>
    <w:tmpl w:val="3280B46E"/>
    <w:lvl w:ilvl="0" w:tplc="633675F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EF"/>
    <w:rsid w:val="000344B2"/>
    <w:rsid w:val="00092CEF"/>
    <w:rsid w:val="001C52E7"/>
    <w:rsid w:val="0022220A"/>
    <w:rsid w:val="00320845"/>
    <w:rsid w:val="00375121"/>
    <w:rsid w:val="003B53F0"/>
    <w:rsid w:val="003D7FDE"/>
    <w:rsid w:val="003E2B49"/>
    <w:rsid w:val="00521B8F"/>
    <w:rsid w:val="00744874"/>
    <w:rsid w:val="008622DA"/>
    <w:rsid w:val="00911DB1"/>
    <w:rsid w:val="009F4E8E"/>
    <w:rsid w:val="00B058BD"/>
    <w:rsid w:val="00B5680B"/>
    <w:rsid w:val="00B938C9"/>
    <w:rsid w:val="00D941C9"/>
    <w:rsid w:val="00EB1BBC"/>
    <w:rsid w:val="00F87151"/>
    <w:rsid w:val="00F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28AD"/>
  <w15:chartTrackingRefBased/>
  <w15:docId w15:val="{AB8BEDA9-CDCC-4CB1-8452-A03C773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9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CEF"/>
  </w:style>
  <w:style w:type="paragraph" w:styleId="BalloonText">
    <w:name w:val="Balloon Text"/>
    <w:basedOn w:val="Normal"/>
    <w:link w:val="BalloonTextChar"/>
    <w:uiPriority w:val="99"/>
    <w:semiHidden/>
    <w:unhideWhenUsed/>
    <w:rsid w:val="00B0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cp:lastPrinted>2025-01-23T17:02:00Z</cp:lastPrinted>
  <dcterms:created xsi:type="dcterms:W3CDTF">2025-01-23T17:07:00Z</dcterms:created>
  <dcterms:modified xsi:type="dcterms:W3CDTF">2025-01-23T17:07:00Z</dcterms:modified>
</cp:coreProperties>
</file>